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EBFF92B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</w:t>
      </w:r>
      <w:r w:rsidR="000A7B8B">
        <w:rPr>
          <w:rFonts w:ascii="Arial" w:hAnsi="Arial" w:cs="Arial"/>
          <w:i/>
          <w:sz w:val="18"/>
          <w:szCs w:val="18"/>
        </w:rPr>
        <w:t>předání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56389607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901CF7">
        <w:rPr>
          <w:rFonts w:ascii="Arial" w:hAnsi="Arial" w:cs="Arial"/>
          <w:b/>
          <w:i/>
          <w:sz w:val="18"/>
          <w:szCs w:val="18"/>
        </w:rPr>
        <w:t>14</w:t>
      </w:r>
      <w:r w:rsidR="00D239F5">
        <w:rPr>
          <w:rFonts w:ascii="Arial" w:hAnsi="Arial" w:cs="Arial"/>
          <w:b/>
          <w:i/>
          <w:sz w:val="18"/>
          <w:szCs w:val="18"/>
        </w:rPr>
        <w:t>2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="000A7B8B">
        <w:rPr>
          <w:rFonts w:ascii="Arial" w:hAnsi="Arial" w:cs="Arial"/>
          <w:b/>
          <w:i/>
          <w:sz w:val="18"/>
          <w:szCs w:val="18"/>
        </w:rPr>
        <w:t>,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0A7B8B">
        <w:rPr>
          <w:rFonts w:ascii="Arial" w:hAnsi="Arial" w:cs="Arial"/>
          <w:b/>
          <w:bCs/>
          <w:i/>
          <w:sz w:val="18"/>
          <w:szCs w:val="18"/>
        </w:rPr>
        <w:t>Předání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se koná dne </w:t>
      </w:r>
      <w:r w:rsidR="00901CF7">
        <w:rPr>
          <w:rFonts w:ascii="Arial" w:hAnsi="Arial" w:cs="Arial"/>
          <w:b/>
          <w:bCs/>
          <w:i/>
          <w:sz w:val="18"/>
          <w:szCs w:val="18"/>
        </w:rPr>
        <w:t>10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D239F5">
        <w:rPr>
          <w:rFonts w:ascii="Arial" w:hAnsi="Arial" w:cs="Arial"/>
          <w:b/>
          <w:bCs/>
          <w:i/>
          <w:sz w:val="18"/>
          <w:szCs w:val="18"/>
        </w:rPr>
        <w:t> 15:30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429BB85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</w:t>
      </w:r>
      <w:r w:rsidR="00B7192D">
        <w:rPr>
          <w:rFonts w:ascii="Arial" w:hAnsi="Arial"/>
          <w:i/>
          <w:sz w:val="18"/>
          <w:szCs w:val="18"/>
        </w:rPr>
        <w:t> 774 760 699</w:t>
      </w:r>
      <w:bookmarkStart w:id="0" w:name="_GoBack"/>
      <w:bookmarkEnd w:id="0"/>
      <w:r w:rsidRPr="006F6FE0">
        <w:rPr>
          <w:rFonts w:ascii="Arial" w:hAnsi="Arial"/>
          <w:i/>
          <w:sz w:val="18"/>
          <w:szCs w:val="18"/>
        </w:rPr>
        <w:t>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271B0F88" w14:textId="0A85ACA3" w:rsidR="00901CF7" w:rsidRDefault="00D239F5" w:rsidP="00901CF7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D239F5">
        <w:rPr>
          <w:rFonts w:ascii="Arial" w:hAnsi="Arial" w:cs="Arial"/>
          <w:b/>
          <w:i/>
          <w:sz w:val="18"/>
          <w:szCs w:val="18"/>
        </w:rPr>
        <w:t>Zalužanská 1176, Mladá Boleslav | okr. Mladá Boleslav</w:t>
      </w:r>
    </w:p>
    <w:p w14:paraId="453C9B58" w14:textId="77777777" w:rsidR="00D239F5" w:rsidRPr="00901CF7" w:rsidRDefault="00D239F5" w:rsidP="00901CF7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6ECD1628" w14:textId="77777777" w:rsidR="00D239F5" w:rsidRPr="00D239F5" w:rsidRDefault="00D239F5" w:rsidP="00D239F5">
      <w:pPr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D239F5">
        <w:rPr>
          <w:rFonts w:ascii="Arial" w:hAnsi="Arial" w:cs="Arial"/>
          <w:b/>
          <w:sz w:val="18"/>
          <w:szCs w:val="18"/>
        </w:rPr>
        <w:t>Bytová jednotka č. 1176/30</w:t>
      </w:r>
      <w:r w:rsidRPr="00D239F5">
        <w:rPr>
          <w:rFonts w:ascii="Arial" w:hAnsi="Arial" w:cs="Arial"/>
          <w:sz w:val="18"/>
          <w:szCs w:val="18"/>
        </w:rPr>
        <w:t xml:space="preserve"> zapsaná na listu vlastnictví č. 18119, vymezená v budově Mladá Boleslav III, </w:t>
      </w:r>
      <w:proofErr w:type="gramStart"/>
      <w:r w:rsidRPr="00D239F5">
        <w:rPr>
          <w:rFonts w:ascii="Arial" w:hAnsi="Arial" w:cs="Arial"/>
          <w:sz w:val="18"/>
          <w:szCs w:val="18"/>
        </w:rPr>
        <w:t>č.p.</w:t>
      </w:r>
      <w:proofErr w:type="gramEnd"/>
      <w:r w:rsidRPr="00D239F5">
        <w:rPr>
          <w:rFonts w:ascii="Arial" w:hAnsi="Arial" w:cs="Arial"/>
          <w:sz w:val="18"/>
          <w:szCs w:val="18"/>
        </w:rPr>
        <w:t> 1176, 1177, zapsané na LV č. 17629, stojící na st. parcele č.  4804 a č.  4805, zapsané na LV č. 17629.</w:t>
      </w:r>
    </w:p>
    <w:p w14:paraId="4CD7F8E9" w14:textId="77777777" w:rsidR="00D239F5" w:rsidRPr="00D239F5" w:rsidRDefault="00D239F5" w:rsidP="00D239F5">
      <w:pPr>
        <w:ind w:left="720"/>
        <w:jc w:val="both"/>
        <w:rPr>
          <w:rFonts w:ascii="Arial" w:hAnsi="Arial" w:cs="Arial"/>
          <w:sz w:val="18"/>
          <w:szCs w:val="18"/>
        </w:rPr>
      </w:pPr>
      <w:r w:rsidRPr="00D239F5">
        <w:rPr>
          <w:rFonts w:ascii="Arial" w:hAnsi="Arial" w:cs="Arial"/>
          <w:b/>
          <w:sz w:val="18"/>
          <w:szCs w:val="18"/>
        </w:rPr>
        <w:t>Se spoluvlastnickým podílem o velikosti 389/33314</w:t>
      </w:r>
      <w:r w:rsidRPr="00D239F5">
        <w:rPr>
          <w:rFonts w:ascii="Arial" w:hAnsi="Arial" w:cs="Arial"/>
          <w:sz w:val="18"/>
          <w:szCs w:val="18"/>
        </w:rPr>
        <w:t xml:space="preserve"> na společných částech bytového domu </w:t>
      </w:r>
      <w:proofErr w:type="gramStart"/>
      <w:r w:rsidRPr="00D239F5">
        <w:rPr>
          <w:rFonts w:ascii="Arial" w:hAnsi="Arial" w:cs="Arial"/>
          <w:sz w:val="18"/>
          <w:szCs w:val="18"/>
        </w:rPr>
        <w:t>č.p.</w:t>
      </w:r>
      <w:proofErr w:type="gramEnd"/>
      <w:r w:rsidRPr="00D239F5">
        <w:rPr>
          <w:rFonts w:ascii="Arial" w:hAnsi="Arial" w:cs="Arial"/>
          <w:sz w:val="18"/>
          <w:szCs w:val="18"/>
        </w:rPr>
        <w:t xml:space="preserve"> 1176, 1177, zapsaného na LV č. 17629</w:t>
      </w:r>
    </w:p>
    <w:p w14:paraId="1474F091" w14:textId="77777777" w:rsidR="00D239F5" w:rsidRPr="00D239F5" w:rsidRDefault="00D239F5" w:rsidP="00D239F5">
      <w:pPr>
        <w:ind w:left="720"/>
        <w:jc w:val="both"/>
        <w:rPr>
          <w:rFonts w:ascii="Arial" w:hAnsi="Arial" w:cs="Arial"/>
          <w:sz w:val="18"/>
          <w:szCs w:val="18"/>
        </w:rPr>
      </w:pPr>
      <w:r w:rsidRPr="00D239F5">
        <w:rPr>
          <w:rFonts w:ascii="Arial" w:hAnsi="Arial" w:cs="Arial"/>
          <w:b/>
          <w:sz w:val="18"/>
          <w:szCs w:val="18"/>
        </w:rPr>
        <w:t>a se spoluvlastnickým podílem o velikosti 389/33314</w:t>
      </w:r>
      <w:r w:rsidRPr="00D239F5">
        <w:rPr>
          <w:rFonts w:ascii="Arial" w:hAnsi="Arial" w:cs="Arial"/>
          <w:sz w:val="18"/>
          <w:szCs w:val="18"/>
        </w:rPr>
        <w:t xml:space="preserve"> na st. parcele č. </w:t>
      </w:r>
      <w:proofErr w:type="gramStart"/>
      <w:r w:rsidRPr="00D239F5">
        <w:rPr>
          <w:rFonts w:ascii="Arial" w:hAnsi="Arial" w:cs="Arial"/>
          <w:sz w:val="18"/>
          <w:szCs w:val="18"/>
        </w:rPr>
        <w:t>4804  o výměře</w:t>
      </w:r>
      <w:proofErr w:type="gramEnd"/>
      <w:r w:rsidRPr="00D239F5">
        <w:rPr>
          <w:rFonts w:ascii="Arial" w:hAnsi="Arial" w:cs="Arial"/>
          <w:sz w:val="18"/>
          <w:szCs w:val="18"/>
        </w:rPr>
        <w:t xml:space="preserve"> 298 m2 a st. parcele č. 4805  o výměře 296 m2, obě vedené jako zastavěná plocha a nádvoří, zapsané na LV č. 17629.</w:t>
      </w:r>
    </w:p>
    <w:p w14:paraId="653DB00F" w14:textId="77777777" w:rsidR="00D239F5" w:rsidRPr="00D239F5" w:rsidRDefault="00D239F5" w:rsidP="00D239F5">
      <w:pPr>
        <w:jc w:val="both"/>
        <w:rPr>
          <w:rFonts w:ascii="Arial" w:hAnsi="Arial" w:cs="Arial"/>
          <w:sz w:val="18"/>
          <w:szCs w:val="18"/>
        </w:rPr>
      </w:pPr>
      <w:r w:rsidRPr="00D239F5">
        <w:rPr>
          <w:rFonts w:ascii="Arial" w:hAnsi="Arial" w:cs="Arial"/>
          <w:sz w:val="18"/>
          <w:szCs w:val="18"/>
        </w:rPr>
        <w:t>To vše v </w:t>
      </w:r>
      <w:proofErr w:type="spellStart"/>
      <w:proofErr w:type="gramStart"/>
      <w:r w:rsidRPr="00D239F5">
        <w:rPr>
          <w:rFonts w:ascii="Arial" w:hAnsi="Arial" w:cs="Arial"/>
          <w:sz w:val="18"/>
          <w:szCs w:val="18"/>
        </w:rPr>
        <w:t>k.ú</w:t>
      </w:r>
      <w:proofErr w:type="spellEnd"/>
      <w:r w:rsidRPr="00D239F5">
        <w:rPr>
          <w:rFonts w:ascii="Arial" w:hAnsi="Arial" w:cs="Arial"/>
          <w:sz w:val="18"/>
          <w:szCs w:val="18"/>
        </w:rPr>
        <w:t>.</w:t>
      </w:r>
      <w:proofErr w:type="gramEnd"/>
      <w:r w:rsidRPr="00D239F5">
        <w:rPr>
          <w:rFonts w:ascii="Arial" w:hAnsi="Arial" w:cs="Arial"/>
          <w:sz w:val="18"/>
          <w:szCs w:val="18"/>
        </w:rPr>
        <w:t xml:space="preserve"> Mladá Boleslav, obec Mladá Boleslav, okres Mladá Boleslav, vedeném u Katastrálního úřadu pro Středočeský kraj, Katastrální pracoviště Mladá Boleslav</w:t>
      </w:r>
    </w:p>
    <w:p w14:paraId="58A095EA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4299F364" w14:textId="77777777" w:rsidR="00901CF7" w:rsidRDefault="00901CF7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355F2CCC" w14:textId="77777777" w:rsidR="009F675C" w:rsidRPr="006F6FE0" w:rsidRDefault="009F675C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AEF68" w14:textId="77777777" w:rsidR="005115E9" w:rsidRDefault="005115E9">
      <w:pPr>
        <w:spacing w:after="0" w:line="240" w:lineRule="auto"/>
      </w:pPr>
      <w:r>
        <w:separator/>
      </w:r>
    </w:p>
  </w:endnote>
  <w:endnote w:type="continuationSeparator" w:id="0">
    <w:p w14:paraId="044F71EA" w14:textId="77777777" w:rsidR="005115E9" w:rsidRDefault="0051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974D7" w14:textId="77777777" w:rsidR="005115E9" w:rsidRDefault="005115E9">
      <w:r>
        <w:separator/>
      </w:r>
    </w:p>
  </w:footnote>
  <w:footnote w:type="continuationSeparator" w:id="0">
    <w:p w14:paraId="46E31B72" w14:textId="77777777" w:rsidR="005115E9" w:rsidRDefault="005115E9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0A7B8B"/>
    <w:rsid w:val="000B67CE"/>
    <w:rsid w:val="00156311"/>
    <w:rsid w:val="00160016"/>
    <w:rsid w:val="00273B67"/>
    <w:rsid w:val="002B78F4"/>
    <w:rsid w:val="003906ED"/>
    <w:rsid w:val="003E0D0A"/>
    <w:rsid w:val="004846C3"/>
    <w:rsid w:val="004F1EA4"/>
    <w:rsid w:val="005115E9"/>
    <w:rsid w:val="0057707A"/>
    <w:rsid w:val="005A40DC"/>
    <w:rsid w:val="005B1FF6"/>
    <w:rsid w:val="00676FC4"/>
    <w:rsid w:val="006F6FE0"/>
    <w:rsid w:val="00774A9B"/>
    <w:rsid w:val="00785A18"/>
    <w:rsid w:val="007D50C7"/>
    <w:rsid w:val="00901CF7"/>
    <w:rsid w:val="00910704"/>
    <w:rsid w:val="00937B11"/>
    <w:rsid w:val="009C24C6"/>
    <w:rsid w:val="009F675C"/>
    <w:rsid w:val="009F73CB"/>
    <w:rsid w:val="00AF0077"/>
    <w:rsid w:val="00B31405"/>
    <w:rsid w:val="00B7192D"/>
    <w:rsid w:val="00BD4D81"/>
    <w:rsid w:val="00D239F5"/>
    <w:rsid w:val="00EC3DE1"/>
    <w:rsid w:val="00F7020A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48BD-7FDF-481F-A5EE-05DA8EFF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10</cp:revision>
  <dcterms:created xsi:type="dcterms:W3CDTF">2021-03-04T13:32:00Z</dcterms:created>
  <dcterms:modified xsi:type="dcterms:W3CDTF">2021-03-04T14:03:00Z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